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64B338FD" w:rsidR="00E87B22" w:rsidRPr="003E0B73" w:rsidRDefault="002654CF" w:rsidP="00A75BDF">
      <w:pPr>
        <w:rPr>
          <w:rFonts w:ascii="Verdana" w:hAnsi="Verdana" w:cs="Arial"/>
          <w:b/>
          <w:bCs/>
          <w:color w:val="F3724A"/>
          <w:sz w:val="36"/>
          <w:szCs w:val="36"/>
        </w:rPr>
      </w:pPr>
      <w:r w:rsidRPr="003E0B73">
        <w:rPr>
          <w:rFonts w:ascii="Verdana" w:hAnsi="Verdana" w:cs="Arial"/>
          <w:b/>
          <w:bCs/>
          <w:caps/>
          <w:color w:val="F3724A"/>
          <w:spacing w:val="17"/>
          <w:sz w:val="36"/>
          <w:szCs w:val="36"/>
        </w:rPr>
        <w:t>RULE OF CONSTRUCTION</w:t>
      </w:r>
    </w:p>
    <w:p w14:paraId="24526AC3" w14:textId="77777777" w:rsidR="00F53085" w:rsidRPr="003E0B73" w:rsidRDefault="00F53085" w:rsidP="00F53085">
      <w:pPr>
        <w:rPr>
          <w:rFonts w:ascii="Verdana" w:hAnsi="Verdana" w:cs="Arial"/>
          <w:b/>
          <w:bCs/>
          <w:caps/>
          <w:color w:val="00A5B5"/>
          <w:spacing w:val="17"/>
          <w:sz w:val="48"/>
          <w:szCs w:val="48"/>
        </w:rPr>
      </w:pPr>
    </w:p>
    <w:p w14:paraId="29AE38EC" w14:textId="77777777" w:rsidR="00F53085" w:rsidRPr="003E0B73" w:rsidRDefault="00F53085" w:rsidP="00F53085">
      <w:pPr>
        <w:rPr>
          <w:rFonts w:ascii="Verdana" w:hAnsi="Verdana" w:cs="Arial"/>
          <w:b/>
          <w:bCs/>
          <w:caps/>
          <w:color w:val="00A5B5"/>
          <w:spacing w:val="17"/>
          <w:sz w:val="48"/>
          <w:szCs w:val="48"/>
        </w:rPr>
      </w:pPr>
    </w:p>
    <w:p w14:paraId="0E1517B5" w14:textId="6E455266" w:rsidR="00CF2B46" w:rsidRPr="003E0B73" w:rsidRDefault="00CD66C1" w:rsidP="00F53085">
      <w:pPr>
        <w:rPr>
          <w:rFonts w:ascii="Verdana" w:hAnsi="Verdana" w:cs="Arial"/>
          <w:b/>
          <w:bCs/>
          <w:sz w:val="28"/>
          <w:szCs w:val="28"/>
        </w:rPr>
      </w:pPr>
      <w:r w:rsidRPr="003E0B73">
        <w:rPr>
          <w:rFonts w:ascii="Verdana" w:hAnsi="Verdana" w:cs="Arial"/>
          <w:b/>
          <w:bCs/>
          <w:sz w:val="28"/>
          <w:szCs w:val="28"/>
        </w:rPr>
        <w:t>September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313154F5" w14:textId="345DB74C" w:rsidR="003E0B73"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211515643" w:history="1">
            <w:r w:rsidR="003E0B73" w:rsidRPr="00FA0A40">
              <w:rPr>
                <w:rStyle w:val="Hyperlink"/>
                <w:noProof/>
              </w:rPr>
              <w:t>RULE OF CONSTRUCTION</w:t>
            </w:r>
            <w:r w:rsidR="003E0B73">
              <w:rPr>
                <w:noProof/>
                <w:webHidden/>
              </w:rPr>
              <w:tab/>
            </w:r>
            <w:r w:rsidR="003E0B73">
              <w:rPr>
                <w:noProof/>
                <w:webHidden/>
              </w:rPr>
              <w:fldChar w:fldCharType="begin"/>
            </w:r>
            <w:r w:rsidR="003E0B73">
              <w:rPr>
                <w:noProof/>
                <w:webHidden/>
              </w:rPr>
              <w:instrText xml:space="preserve"> PAGEREF _Toc211515643 \h </w:instrText>
            </w:r>
            <w:r w:rsidR="003E0B73">
              <w:rPr>
                <w:noProof/>
                <w:webHidden/>
              </w:rPr>
            </w:r>
            <w:r w:rsidR="003E0B73">
              <w:rPr>
                <w:noProof/>
                <w:webHidden/>
              </w:rPr>
              <w:fldChar w:fldCharType="separate"/>
            </w:r>
            <w:r w:rsidR="003E0B73">
              <w:rPr>
                <w:noProof/>
                <w:webHidden/>
              </w:rPr>
              <w:t>3</w:t>
            </w:r>
            <w:r w:rsidR="003E0B73">
              <w:rPr>
                <w:noProof/>
                <w:webHidden/>
              </w:rPr>
              <w:fldChar w:fldCharType="end"/>
            </w:r>
          </w:hyperlink>
        </w:p>
        <w:p w14:paraId="4C94FC0B" w14:textId="63172088" w:rsidR="003E0B73" w:rsidRDefault="003E0B73">
          <w:pPr>
            <w:pStyle w:val="TOC2"/>
            <w:tabs>
              <w:tab w:val="right" w:leader="dot" w:pos="9350"/>
            </w:tabs>
            <w:rPr>
              <w:rFonts w:eastAsiaTheme="minorEastAsia" w:cstheme="minorBidi"/>
              <w:bCs w:val="0"/>
              <w:noProof/>
              <w:kern w:val="2"/>
              <w:sz w:val="24"/>
              <w:szCs w:val="24"/>
              <w:lang w:bidi="ar-SA"/>
              <w14:ligatures w14:val="standardContextual"/>
            </w:rPr>
          </w:pPr>
          <w:hyperlink w:anchor="_Toc211515644" w:history="1">
            <w:r w:rsidRPr="00FA0A40">
              <w:rPr>
                <w:rStyle w:val="Hyperlink"/>
                <w:noProof/>
              </w:rPr>
              <w:t>What is Required</w:t>
            </w:r>
            <w:r>
              <w:rPr>
                <w:noProof/>
                <w:webHidden/>
              </w:rPr>
              <w:tab/>
            </w:r>
            <w:r>
              <w:rPr>
                <w:noProof/>
                <w:webHidden/>
              </w:rPr>
              <w:fldChar w:fldCharType="begin"/>
            </w:r>
            <w:r>
              <w:rPr>
                <w:noProof/>
                <w:webHidden/>
              </w:rPr>
              <w:instrText xml:space="preserve"> PAGEREF _Toc211515644 \h </w:instrText>
            </w:r>
            <w:r>
              <w:rPr>
                <w:noProof/>
                <w:webHidden/>
              </w:rPr>
            </w:r>
            <w:r>
              <w:rPr>
                <w:noProof/>
                <w:webHidden/>
              </w:rPr>
              <w:fldChar w:fldCharType="separate"/>
            </w:r>
            <w:r>
              <w:rPr>
                <w:noProof/>
                <w:webHidden/>
              </w:rPr>
              <w:t>3</w:t>
            </w:r>
            <w:r>
              <w:rPr>
                <w:noProof/>
                <w:webHidden/>
              </w:rPr>
              <w:fldChar w:fldCharType="end"/>
            </w:r>
          </w:hyperlink>
        </w:p>
        <w:p w14:paraId="0A95FEF3" w14:textId="29E8958E" w:rsidR="003E0B73" w:rsidRDefault="003E0B73">
          <w:pPr>
            <w:pStyle w:val="TOC2"/>
            <w:tabs>
              <w:tab w:val="right" w:leader="dot" w:pos="9350"/>
            </w:tabs>
            <w:rPr>
              <w:rFonts w:eastAsiaTheme="minorEastAsia" w:cstheme="minorBidi"/>
              <w:bCs w:val="0"/>
              <w:noProof/>
              <w:kern w:val="2"/>
              <w:sz w:val="24"/>
              <w:szCs w:val="24"/>
              <w:lang w:bidi="ar-SA"/>
              <w14:ligatures w14:val="standardContextual"/>
            </w:rPr>
          </w:pPr>
          <w:hyperlink w:anchor="_Toc211515645" w:history="1">
            <w:r w:rsidRPr="00FA0A40">
              <w:rPr>
                <w:rStyle w:val="Hyperlink"/>
                <w:noProof/>
              </w:rPr>
              <w:t>Additional Procedures</w:t>
            </w:r>
            <w:r>
              <w:rPr>
                <w:noProof/>
                <w:webHidden/>
              </w:rPr>
              <w:tab/>
            </w:r>
            <w:r>
              <w:rPr>
                <w:noProof/>
                <w:webHidden/>
              </w:rPr>
              <w:fldChar w:fldCharType="begin"/>
            </w:r>
            <w:r>
              <w:rPr>
                <w:noProof/>
                <w:webHidden/>
              </w:rPr>
              <w:instrText xml:space="preserve"> PAGEREF _Toc211515645 \h </w:instrText>
            </w:r>
            <w:r>
              <w:rPr>
                <w:noProof/>
                <w:webHidden/>
              </w:rPr>
            </w:r>
            <w:r>
              <w:rPr>
                <w:noProof/>
                <w:webHidden/>
              </w:rPr>
              <w:fldChar w:fldCharType="separate"/>
            </w:r>
            <w:r>
              <w:rPr>
                <w:noProof/>
                <w:webHidden/>
              </w:rPr>
              <w:t>4</w:t>
            </w:r>
            <w:r>
              <w:rPr>
                <w:noProof/>
                <w:webHidden/>
              </w:rPr>
              <w:fldChar w:fldCharType="end"/>
            </w:r>
          </w:hyperlink>
        </w:p>
        <w:p w14:paraId="376278A9" w14:textId="4B1C19EA" w:rsidR="003E0B73" w:rsidRDefault="003E0B73">
          <w:pPr>
            <w:pStyle w:val="TOC2"/>
            <w:tabs>
              <w:tab w:val="right" w:leader="dot" w:pos="9350"/>
            </w:tabs>
            <w:rPr>
              <w:rFonts w:eastAsiaTheme="minorEastAsia" w:cstheme="minorBidi"/>
              <w:bCs w:val="0"/>
              <w:noProof/>
              <w:kern w:val="2"/>
              <w:sz w:val="24"/>
              <w:szCs w:val="24"/>
              <w:lang w:bidi="ar-SA"/>
              <w14:ligatures w14:val="standardContextual"/>
            </w:rPr>
          </w:pPr>
          <w:hyperlink w:anchor="_Toc211515646" w:history="1">
            <w:r w:rsidRPr="00FA0A40">
              <w:rPr>
                <w:rStyle w:val="Hyperlink"/>
                <w:noProof/>
              </w:rPr>
              <w:t>Evidence of Implementation</w:t>
            </w:r>
            <w:r>
              <w:rPr>
                <w:noProof/>
                <w:webHidden/>
              </w:rPr>
              <w:tab/>
            </w:r>
            <w:r>
              <w:rPr>
                <w:noProof/>
                <w:webHidden/>
              </w:rPr>
              <w:fldChar w:fldCharType="begin"/>
            </w:r>
            <w:r>
              <w:rPr>
                <w:noProof/>
                <w:webHidden/>
              </w:rPr>
              <w:instrText xml:space="preserve"> PAGEREF _Toc211515646 \h </w:instrText>
            </w:r>
            <w:r>
              <w:rPr>
                <w:noProof/>
                <w:webHidden/>
              </w:rPr>
            </w:r>
            <w:r>
              <w:rPr>
                <w:noProof/>
                <w:webHidden/>
              </w:rPr>
              <w:fldChar w:fldCharType="separate"/>
            </w:r>
            <w:r>
              <w:rPr>
                <w:noProof/>
                <w:webHidden/>
              </w:rPr>
              <w:t>5</w:t>
            </w:r>
            <w:r>
              <w:rPr>
                <w:noProof/>
                <w:webHidden/>
              </w:rPr>
              <w:fldChar w:fldCharType="end"/>
            </w:r>
          </w:hyperlink>
        </w:p>
        <w:p w14:paraId="57BBB0B4" w14:textId="770F76EA" w:rsidR="003E0B73" w:rsidRDefault="003E0B73">
          <w:pPr>
            <w:pStyle w:val="TOC2"/>
            <w:tabs>
              <w:tab w:val="right" w:leader="dot" w:pos="9350"/>
            </w:tabs>
            <w:rPr>
              <w:rFonts w:eastAsiaTheme="minorEastAsia" w:cstheme="minorBidi"/>
              <w:bCs w:val="0"/>
              <w:noProof/>
              <w:kern w:val="2"/>
              <w:sz w:val="24"/>
              <w:szCs w:val="24"/>
              <w:lang w:bidi="ar-SA"/>
              <w14:ligatures w14:val="standardContextual"/>
            </w:rPr>
          </w:pPr>
          <w:hyperlink w:anchor="_Toc211515647" w:history="1">
            <w:r w:rsidRPr="00FA0A40">
              <w:rPr>
                <w:rStyle w:val="Hyperlink"/>
                <w:noProof/>
              </w:rPr>
              <w:t>Resources</w:t>
            </w:r>
            <w:r>
              <w:rPr>
                <w:noProof/>
                <w:webHidden/>
              </w:rPr>
              <w:tab/>
            </w:r>
            <w:r>
              <w:rPr>
                <w:noProof/>
                <w:webHidden/>
              </w:rPr>
              <w:fldChar w:fldCharType="begin"/>
            </w:r>
            <w:r>
              <w:rPr>
                <w:noProof/>
                <w:webHidden/>
              </w:rPr>
              <w:instrText xml:space="preserve"> PAGEREF _Toc211515647 \h </w:instrText>
            </w:r>
            <w:r>
              <w:rPr>
                <w:noProof/>
                <w:webHidden/>
              </w:rPr>
            </w:r>
            <w:r>
              <w:rPr>
                <w:noProof/>
                <w:webHidden/>
              </w:rPr>
              <w:fldChar w:fldCharType="separate"/>
            </w:r>
            <w:r>
              <w:rPr>
                <w:noProof/>
                <w:webHidden/>
              </w:rPr>
              <w:t>5</w:t>
            </w:r>
            <w:r>
              <w:rPr>
                <w:noProof/>
                <w:webHidden/>
              </w:rPr>
              <w:fldChar w:fldCharType="end"/>
            </w:r>
          </w:hyperlink>
        </w:p>
        <w:p w14:paraId="5676C3E7" w14:textId="0C6706F9" w:rsidR="003E0B73" w:rsidRDefault="003E0B73">
          <w:pPr>
            <w:pStyle w:val="TOC1"/>
            <w:rPr>
              <w:rFonts w:asciiTheme="minorHAnsi" w:eastAsiaTheme="minorEastAsia" w:hAnsiTheme="minorHAnsi" w:cstheme="minorBidi"/>
              <w:bCs w:val="0"/>
              <w:noProof/>
              <w:kern w:val="2"/>
              <w:lang w:bidi="ar-SA"/>
              <w14:ligatures w14:val="standardContextual"/>
            </w:rPr>
          </w:pPr>
          <w:hyperlink w:anchor="_Toc211515648" w:history="1">
            <w:r w:rsidRPr="00FA0A40">
              <w:rPr>
                <w:rStyle w:val="Hyperlink"/>
                <w:noProof/>
              </w:rPr>
              <w:t xml:space="preserve">Citations </w:t>
            </w:r>
            <w:r>
              <w:rPr>
                <w:noProof/>
                <w:webHidden/>
              </w:rPr>
              <w:tab/>
            </w:r>
            <w:r>
              <w:rPr>
                <w:noProof/>
                <w:webHidden/>
              </w:rPr>
              <w:fldChar w:fldCharType="begin"/>
            </w:r>
            <w:r>
              <w:rPr>
                <w:noProof/>
                <w:webHidden/>
              </w:rPr>
              <w:instrText xml:space="preserve"> PAGEREF _Toc211515648 \h </w:instrText>
            </w:r>
            <w:r>
              <w:rPr>
                <w:noProof/>
                <w:webHidden/>
              </w:rPr>
            </w:r>
            <w:r>
              <w:rPr>
                <w:noProof/>
                <w:webHidden/>
              </w:rPr>
              <w:fldChar w:fldCharType="separate"/>
            </w:r>
            <w:r>
              <w:rPr>
                <w:noProof/>
                <w:webHidden/>
              </w:rPr>
              <w:t>5</w:t>
            </w:r>
            <w:r>
              <w:rPr>
                <w:noProof/>
                <w:webHidden/>
              </w:rPr>
              <w:fldChar w:fldCharType="end"/>
            </w:r>
          </w:hyperlink>
        </w:p>
        <w:p w14:paraId="0CC73F87" w14:textId="25465EF2" w:rsidR="001A344B" w:rsidRPr="005F0E99" w:rsidRDefault="00AD2280" w:rsidP="005F0E99">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34A37BA" w14:textId="77777777" w:rsidR="002654CF" w:rsidRDefault="002654CF" w:rsidP="002654CF">
      <w:pPr>
        <w:pStyle w:val="Heading1"/>
        <w:spacing w:before="0" w:after="0" w:line="240" w:lineRule="auto"/>
        <w:rPr>
          <w:caps w:val="0"/>
          <w:sz w:val="32"/>
          <w:szCs w:val="36"/>
        </w:rPr>
      </w:pPr>
      <w:bookmarkStart w:id="0" w:name="_Toc49871083"/>
      <w:bookmarkStart w:id="1" w:name="_Toc108095720"/>
      <w:bookmarkStart w:id="2" w:name="_Toc211515643"/>
      <w:r w:rsidRPr="002654CF">
        <w:rPr>
          <w:caps w:val="0"/>
          <w:sz w:val="32"/>
          <w:szCs w:val="36"/>
        </w:rPr>
        <w:lastRenderedPageBreak/>
        <w:t>RULE OF CONSTRUCTION</w:t>
      </w:r>
      <w:bookmarkEnd w:id="0"/>
      <w:bookmarkEnd w:id="1"/>
      <w:bookmarkEnd w:id="2"/>
    </w:p>
    <w:p w14:paraId="10E70F2D" w14:textId="77777777" w:rsidR="002654CF" w:rsidRPr="002654CF" w:rsidRDefault="002654CF" w:rsidP="002654CF">
      <w:pPr>
        <w:pStyle w:val="Heading1"/>
        <w:spacing w:before="0" w:after="0" w:line="240" w:lineRule="auto"/>
        <w:rPr>
          <w:sz w:val="32"/>
          <w:szCs w:val="36"/>
        </w:rPr>
      </w:pPr>
    </w:p>
    <w:p w14:paraId="1148B2C4" w14:textId="77777777" w:rsidR="002654CF" w:rsidRDefault="002654CF" w:rsidP="002654CF">
      <w:pPr>
        <w:pStyle w:val="Heading2"/>
        <w:spacing w:before="0" w:after="0" w:line="240" w:lineRule="auto"/>
        <w:rPr>
          <w:color w:val="000000" w:themeColor="text1"/>
          <w:sz w:val="28"/>
          <w:szCs w:val="28"/>
        </w:rPr>
      </w:pPr>
      <w:bookmarkStart w:id="3" w:name="_Toc44507962"/>
      <w:bookmarkStart w:id="4" w:name="_Toc44508095"/>
      <w:bookmarkStart w:id="5" w:name="_Toc44508140"/>
      <w:bookmarkStart w:id="6" w:name="_Toc44508306"/>
      <w:bookmarkStart w:id="7" w:name="_Toc49871084"/>
      <w:bookmarkStart w:id="8" w:name="_Toc108095721"/>
      <w:bookmarkStart w:id="9" w:name="_Toc211515644"/>
      <w:r w:rsidRPr="002654CF">
        <w:rPr>
          <w:color w:val="000000" w:themeColor="text1"/>
          <w:sz w:val="28"/>
          <w:szCs w:val="28"/>
          <w:u w:val="single"/>
        </w:rPr>
        <w:t>What is Required</w:t>
      </w:r>
      <w:bookmarkEnd w:id="3"/>
      <w:bookmarkEnd w:id="4"/>
      <w:bookmarkEnd w:id="5"/>
      <w:bookmarkEnd w:id="6"/>
      <w:bookmarkEnd w:id="7"/>
      <w:bookmarkEnd w:id="8"/>
      <w:bookmarkEnd w:id="9"/>
      <w:r w:rsidRPr="002654CF">
        <w:rPr>
          <w:color w:val="000000" w:themeColor="text1"/>
          <w:sz w:val="28"/>
          <w:szCs w:val="28"/>
        </w:rPr>
        <w:t xml:space="preserve"> </w:t>
      </w:r>
    </w:p>
    <w:p w14:paraId="55C98692" w14:textId="77777777" w:rsidR="002654CF" w:rsidRPr="002654CF" w:rsidRDefault="002654CF" w:rsidP="002654CF">
      <w:pPr>
        <w:pStyle w:val="Heading2"/>
        <w:spacing w:before="0" w:after="0" w:line="240" w:lineRule="auto"/>
        <w:rPr>
          <w:color w:val="000000" w:themeColor="text1"/>
          <w:sz w:val="28"/>
          <w:szCs w:val="28"/>
        </w:rPr>
      </w:pPr>
    </w:p>
    <w:p w14:paraId="2CFEB4AA" w14:textId="6CF36BF5" w:rsidR="002654CF" w:rsidRDefault="002654CF" w:rsidP="002654CF">
      <w:pPr>
        <w:jc w:val="both"/>
        <w:rPr>
          <w:rFonts w:ascii="Arial" w:hAnsi="Arial" w:cs="Arial"/>
        </w:rPr>
      </w:pPr>
      <w:r w:rsidRPr="002654CF">
        <w:rPr>
          <w:rFonts w:ascii="Arial" w:hAnsi="Arial" w:cs="Arial"/>
        </w:rPr>
        <w:t xml:space="preserve">The </w:t>
      </w:r>
      <w:r w:rsidR="003E0B73" w:rsidRPr="002654CF">
        <w:rPr>
          <w:rFonts w:ascii="Arial" w:hAnsi="Arial" w:cs="Arial"/>
        </w:rPr>
        <w:t>district</w:t>
      </w:r>
      <w:r w:rsidRPr="002654CF">
        <w:rPr>
          <w:rFonts w:ascii="Arial" w:hAnsi="Arial" w:cs="Arial"/>
        </w:rPr>
        <w:t xml:space="preserve"> will establish an ARD Committee for each eligible student with a disability and for each student for whom an evaluation is conducted. </w:t>
      </w:r>
      <w:r w:rsidRPr="002654CF">
        <w:rPr>
          <w:rFonts w:ascii="Arial" w:hAnsi="Arial" w:cs="Arial"/>
          <w:i/>
          <w:iCs/>
        </w:rPr>
        <w:t xml:space="preserve">See </w:t>
      </w:r>
      <w:r w:rsidRPr="002654CF">
        <w:rPr>
          <w:rFonts w:ascii="Arial" w:hAnsi="Arial" w:cs="Arial"/>
        </w:rPr>
        <w:t xml:space="preserve">[EVALUATION]. The ARD Committee is the group of qualified professionals and the parent of the student that determines whether the student is a student with a disability and the educational needs of the student. The ARD Committee is the team that develops the IEP for the eligible student with a disability and determines the educational placement of the student. </w:t>
      </w:r>
    </w:p>
    <w:p w14:paraId="14978E24" w14:textId="77777777" w:rsidR="002654CF" w:rsidRPr="002654CF" w:rsidRDefault="002654CF" w:rsidP="002654CF">
      <w:pPr>
        <w:jc w:val="both"/>
        <w:rPr>
          <w:rFonts w:ascii="Arial" w:hAnsi="Arial" w:cs="Arial"/>
        </w:rPr>
      </w:pPr>
    </w:p>
    <w:p w14:paraId="42659EB9" w14:textId="77777777" w:rsidR="002654CF" w:rsidRDefault="002654CF" w:rsidP="002654CF">
      <w:pPr>
        <w:jc w:val="both"/>
        <w:rPr>
          <w:rFonts w:ascii="Arial" w:hAnsi="Arial" w:cs="Arial"/>
          <w:color w:val="000000" w:themeColor="text1"/>
        </w:rPr>
      </w:pPr>
      <w:r w:rsidRPr="002654CF">
        <w:rPr>
          <w:rFonts w:ascii="Arial" w:hAnsi="Arial" w:cs="Arial"/>
          <w:color w:val="000000" w:themeColor="text1"/>
        </w:rPr>
        <w:t>The IEP is the written statement for each student with a disability that is developed, reviewed, and revised by the ARD Committee. The IEP must include:</w:t>
      </w:r>
    </w:p>
    <w:p w14:paraId="242FCBB2" w14:textId="77777777" w:rsidR="002654CF" w:rsidRPr="002654CF" w:rsidRDefault="002654CF" w:rsidP="002654CF">
      <w:pPr>
        <w:jc w:val="both"/>
        <w:rPr>
          <w:rFonts w:ascii="Arial" w:hAnsi="Arial" w:cs="Arial"/>
          <w:color w:val="000000" w:themeColor="text1"/>
        </w:rPr>
      </w:pPr>
    </w:p>
    <w:p w14:paraId="4F86E530"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 statement of the student’s present levels of academic achievement and functional performance, including how the student’s disability affects the student’s involvement and progress in the general education curriculum (i.e., the same curriculum as for nondisabled students); or for preschool students, as appropriate, how the disability affects the student’s participation in appropriate activities;</w:t>
      </w:r>
    </w:p>
    <w:p w14:paraId="0513554E"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 statement of measurable annual goals, including academic and functional goals designed to meet the student’s needs that result from the student’s disability to enable the student to be involved in and make progress in the general education curriculum; and meet each of the student’s other educational needs that result from the student’s disability, and, for students with disabilities who take alternate assessments aligned to alternate academic achievement standards, a description of benchmarks or short-term objectives; </w:t>
      </w:r>
    </w:p>
    <w:p w14:paraId="51BC5645"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 description of how the student’s progress toward meeting the annual goals described above will be measured and when periodic reports on the progress the student is making toward meeting the annual goals (such as through the use of quarterly or other periodic reports, concurrent with the issuance of report cards) will be provided; </w:t>
      </w:r>
    </w:p>
    <w:p w14:paraId="4146731A"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 xml:space="preserve">A statement of the special education and related services and supplementary aids and services, based on peer-reviewed research to the extent practicable, to be provided to the student, or on behalf of the student, and a statement of the program modifications or supports for school personnel that will be provided to enable the student to advance appropriately toward attaining the annual goals; to be involved in and make progress in the general education curriculum, and to participate in extracurricular and other nonacademic activities; and to be educated and </w:t>
      </w:r>
      <w:r w:rsidRPr="002654CF">
        <w:rPr>
          <w:rFonts w:cs="Arial"/>
          <w:color w:val="000000"/>
          <w:sz w:val="24"/>
          <w:szCs w:val="24"/>
        </w:rPr>
        <w:lastRenderedPageBreak/>
        <w:t>participate with other students with disabilities and nondisabled students; </w:t>
      </w:r>
    </w:p>
    <w:p w14:paraId="46BA84B6"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An explanation of the extent, if any, to which the student will not participate with nondisabled students in the regular class;</w:t>
      </w:r>
    </w:p>
    <w:p w14:paraId="7C8212E7"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A statement of any individual appropriate accommodations that are necessary to measure the academic achievement and functional performance of the student on State and districtwide assessments;</w:t>
      </w:r>
    </w:p>
    <w:p w14:paraId="251C317D"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If the ARD Committee determines that the student must take an alternate assessment instead of a particular regular State or districtwide assessment of student achievement, a statement of why the student cannot participate in the regular assessment; and why the particular alternate assessment selected is appropriate for the student; and</w:t>
      </w:r>
    </w:p>
    <w:p w14:paraId="45A34EC5" w14:textId="77777777" w:rsidR="002654CF" w:rsidRPr="002654CF" w:rsidRDefault="002654CF" w:rsidP="002654CF">
      <w:pPr>
        <w:pStyle w:val="ListParagraph"/>
        <w:numPr>
          <w:ilvl w:val="0"/>
          <w:numId w:val="22"/>
        </w:numPr>
        <w:spacing w:before="0" w:after="0" w:line="276" w:lineRule="auto"/>
        <w:jc w:val="both"/>
        <w:rPr>
          <w:rFonts w:cs="Arial"/>
          <w:color w:val="000000" w:themeColor="text1"/>
          <w:sz w:val="24"/>
          <w:szCs w:val="24"/>
        </w:rPr>
      </w:pPr>
      <w:r w:rsidRPr="002654CF">
        <w:rPr>
          <w:rFonts w:cs="Arial"/>
          <w:color w:val="000000"/>
          <w:sz w:val="24"/>
          <w:szCs w:val="24"/>
        </w:rPr>
        <w:t xml:space="preserve">The projected date for the beginning of the services and modifications described above, and the anticipated frequency, location, and duration of those services and modifications. </w:t>
      </w:r>
    </w:p>
    <w:p w14:paraId="17FD8860" w14:textId="77777777" w:rsidR="002654CF" w:rsidRPr="002654CF" w:rsidRDefault="002654CF" w:rsidP="002654CF">
      <w:pPr>
        <w:pStyle w:val="ListParagraph"/>
        <w:numPr>
          <w:ilvl w:val="0"/>
          <w:numId w:val="0"/>
        </w:numPr>
        <w:spacing w:before="0" w:after="0" w:line="276" w:lineRule="auto"/>
        <w:ind w:left="720"/>
        <w:jc w:val="both"/>
        <w:rPr>
          <w:rFonts w:cs="Arial"/>
          <w:color w:val="000000" w:themeColor="text1"/>
          <w:sz w:val="24"/>
          <w:szCs w:val="24"/>
        </w:rPr>
      </w:pPr>
    </w:p>
    <w:p w14:paraId="2511A48C" w14:textId="77777777" w:rsidR="002654CF" w:rsidRDefault="002654CF" w:rsidP="002654CF">
      <w:pPr>
        <w:jc w:val="both"/>
        <w:rPr>
          <w:rFonts w:ascii="Arial" w:hAnsi="Arial" w:cs="Arial"/>
          <w:color w:val="000000" w:themeColor="text1"/>
        </w:rPr>
      </w:pPr>
      <w:r w:rsidRPr="002654CF">
        <w:rPr>
          <w:rFonts w:ascii="Arial" w:hAnsi="Arial" w:cs="Arial"/>
          <w:color w:val="000000" w:themeColor="text1"/>
        </w:rPr>
        <w:t xml:space="preserve">The ARD Committee may use the TEA’s model IEP form. Other than the elements listed above and what is included in TEA’s model IEP form, additional information need not be included in the student’s IEP. In addition, the ARD Committee need not include information under one component of the student’s IEP that is already contained elsewhere in the IEP. </w:t>
      </w:r>
    </w:p>
    <w:p w14:paraId="7393610A" w14:textId="77777777" w:rsidR="002654CF" w:rsidRPr="002654CF" w:rsidRDefault="002654CF" w:rsidP="002654CF">
      <w:pPr>
        <w:jc w:val="both"/>
        <w:rPr>
          <w:rFonts w:ascii="Arial" w:hAnsi="Arial" w:cs="Arial"/>
          <w:color w:val="000000" w:themeColor="text1"/>
        </w:rPr>
      </w:pPr>
    </w:p>
    <w:p w14:paraId="30E2658D" w14:textId="77777777" w:rsidR="002654CF" w:rsidRDefault="002654CF" w:rsidP="002654CF">
      <w:pPr>
        <w:pStyle w:val="Heading2"/>
        <w:spacing w:before="0" w:after="0" w:line="240" w:lineRule="auto"/>
        <w:rPr>
          <w:sz w:val="28"/>
          <w:szCs w:val="28"/>
          <w:u w:val="single"/>
        </w:rPr>
      </w:pPr>
      <w:bookmarkStart w:id="10" w:name="_Toc108095722"/>
      <w:bookmarkStart w:id="11" w:name="_Toc211515645"/>
      <w:r w:rsidRPr="002654CF">
        <w:rPr>
          <w:sz w:val="28"/>
          <w:szCs w:val="28"/>
          <w:u w:val="single"/>
        </w:rPr>
        <w:t>Additional Procedures</w:t>
      </w:r>
      <w:bookmarkEnd w:id="10"/>
      <w:bookmarkEnd w:id="11"/>
    </w:p>
    <w:p w14:paraId="7FD64F8F" w14:textId="77777777" w:rsidR="002654CF" w:rsidRPr="002654CF" w:rsidRDefault="002654CF" w:rsidP="002654CF">
      <w:pPr>
        <w:pStyle w:val="Heading2"/>
        <w:spacing w:before="0" w:after="0" w:line="240" w:lineRule="auto"/>
        <w:rPr>
          <w:sz w:val="28"/>
          <w:szCs w:val="28"/>
          <w:u w:val="single"/>
          <w:lang w:bidi="ar-SA"/>
        </w:rPr>
      </w:pPr>
    </w:p>
    <w:p w14:paraId="785EB221" w14:textId="747836EC" w:rsidR="002654CF" w:rsidRDefault="002654CF" w:rsidP="002654CF">
      <w:pPr>
        <w:jc w:val="both"/>
        <w:rPr>
          <w:rFonts w:ascii="Arial" w:hAnsi="Arial" w:cs="Arial"/>
        </w:rPr>
      </w:pPr>
      <w:r w:rsidRPr="002654CF">
        <w:rPr>
          <w:rFonts w:ascii="Arial" w:hAnsi="Arial" w:cs="Arial"/>
        </w:rPr>
        <w:t xml:space="preserve">Campus Special Education Personnel will be responsible for compiling and processing the student’s ARD </w:t>
      </w:r>
      <w:r w:rsidR="00105C47">
        <w:rPr>
          <w:rFonts w:ascii="Arial" w:hAnsi="Arial" w:cs="Arial"/>
        </w:rPr>
        <w:t xml:space="preserve">Committee meeting </w:t>
      </w:r>
      <w:r w:rsidRPr="002654CF">
        <w:rPr>
          <w:rFonts w:ascii="Arial" w:hAnsi="Arial" w:cs="Arial"/>
        </w:rPr>
        <w:t>paperwork in accordance with the ARD</w:t>
      </w:r>
      <w:r w:rsidR="00105C47">
        <w:rPr>
          <w:rFonts w:ascii="Arial" w:hAnsi="Arial" w:cs="Arial"/>
        </w:rPr>
        <w:t xml:space="preserve"> Committee</w:t>
      </w:r>
      <w:r w:rsidRPr="002654CF">
        <w:rPr>
          <w:rFonts w:ascii="Arial" w:hAnsi="Arial" w:cs="Arial"/>
        </w:rPr>
        <w:t xml:space="preserve"> forms utilized by the </w:t>
      </w:r>
      <w:r w:rsidR="003E0B73" w:rsidRPr="002654CF">
        <w:rPr>
          <w:rFonts w:ascii="Arial" w:hAnsi="Arial" w:cs="Arial"/>
        </w:rPr>
        <w:t>district</w:t>
      </w:r>
      <w:r w:rsidRPr="002654CF">
        <w:rPr>
          <w:rFonts w:ascii="Arial" w:hAnsi="Arial" w:cs="Arial"/>
        </w:rPr>
        <w:t xml:space="preserve">. District Special Education Personnel may periodically review a random sampling of ARD </w:t>
      </w:r>
      <w:r w:rsidR="00F47D47">
        <w:rPr>
          <w:rFonts w:ascii="Arial" w:hAnsi="Arial" w:cs="Arial"/>
        </w:rPr>
        <w:t xml:space="preserve">Committee </w:t>
      </w:r>
      <w:r w:rsidRPr="002654CF">
        <w:rPr>
          <w:rFonts w:ascii="Arial" w:hAnsi="Arial" w:cs="Arial"/>
        </w:rPr>
        <w:t xml:space="preserve">documents within the </w:t>
      </w:r>
      <w:r w:rsidR="003E0B73" w:rsidRPr="002654CF">
        <w:rPr>
          <w:rFonts w:ascii="Arial" w:hAnsi="Arial" w:cs="Arial"/>
        </w:rPr>
        <w:t>district</w:t>
      </w:r>
      <w:r w:rsidRPr="002654CF">
        <w:rPr>
          <w:rFonts w:ascii="Arial" w:hAnsi="Arial" w:cs="Arial"/>
        </w:rPr>
        <w:t xml:space="preserve"> to ensure that all required components of the IEP are addressed by the ARD Committee for each student with a disability. </w:t>
      </w:r>
    </w:p>
    <w:p w14:paraId="16889D52" w14:textId="77777777" w:rsidR="002654CF" w:rsidRPr="002654CF" w:rsidRDefault="002654CF" w:rsidP="002654CF">
      <w:pPr>
        <w:jc w:val="both"/>
        <w:rPr>
          <w:rFonts w:ascii="Arial" w:hAnsi="Arial" w:cs="Arial"/>
        </w:rPr>
      </w:pPr>
    </w:p>
    <w:p w14:paraId="63E48902" w14:textId="7BA784E2" w:rsidR="002654CF" w:rsidRPr="002654CF" w:rsidRDefault="002654CF" w:rsidP="002654CF">
      <w:pPr>
        <w:jc w:val="both"/>
        <w:rPr>
          <w:rFonts w:ascii="Arial" w:hAnsi="Arial" w:cs="Arial"/>
        </w:rPr>
      </w:pPr>
      <w:r w:rsidRPr="002654CF">
        <w:rPr>
          <w:rFonts w:ascii="Arial" w:hAnsi="Arial" w:cs="Arial"/>
        </w:rPr>
        <w:t>District Special Education Personnel will provide training regarding the role and duties of the ARD Committee and the components of the ARD</w:t>
      </w:r>
      <w:r w:rsidR="00F47D47">
        <w:rPr>
          <w:rFonts w:ascii="Arial" w:hAnsi="Arial" w:cs="Arial"/>
        </w:rPr>
        <w:t xml:space="preserve"> Committee</w:t>
      </w:r>
      <w:r w:rsidRPr="002654CF">
        <w:rPr>
          <w:rFonts w:ascii="Arial" w:hAnsi="Arial" w:cs="Arial"/>
        </w:rPr>
        <w:t xml:space="preserve"> document for all Campus Personnel. </w:t>
      </w:r>
    </w:p>
    <w:p w14:paraId="26DF83C3" w14:textId="77777777" w:rsidR="00593D6D" w:rsidRDefault="00593D6D" w:rsidP="002654CF">
      <w:pPr>
        <w:jc w:val="both"/>
        <w:rPr>
          <w:rFonts w:ascii="Arial" w:hAnsi="Arial" w:cs="Arial"/>
        </w:rPr>
      </w:pPr>
    </w:p>
    <w:p w14:paraId="5168F6A7" w14:textId="236F935A" w:rsidR="002654CF" w:rsidRDefault="002654CF" w:rsidP="002654CF">
      <w:pPr>
        <w:jc w:val="both"/>
        <w:rPr>
          <w:rFonts w:ascii="Arial" w:hAnsi="Arial" w:cs="Arial"/>
        </w:rPr>
      </w:pPr>
      <w:r w:rsidRPr="002654CF">
        <w:rPr>
          <w:rFonts w:ascii="Arial" w:hAnsi="Arial" w:cs="Arial"/>
        </w:rPr>
        <w:t xml:space="preserve">The </w:t>
      </w:r>
      <w:r w:rsidR="003E0B73" w:rsidRPr="002654CF">
        <w:rPr>
          <w:rFonts w:ascii="Arial" w:hAnsi="Arial" w:cs="Arial"/>
        </w:rPr>
        <w:t>district</w:t>
      </w:r>
      <w:r w:rsidRPr="002654CF">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9862922" w14:textId="77777777" w:rsidR="002654CF" w:rsidRPr="002654CF" w:rsidRDefault="002654CF" w:rsidP="002654CF">
      <w:pPr>
        <w:jc w:val="both"/>
        <w:rPr>
          <w:rFonts w:ascii="Arial" w:hAnsi="Arial" w:cs="Arial"/>
        </w:rPr>
      </w:pPr>
    </w:p>
    <w:p w14:paraId="42CB5835" w14:textId="77777777" w:rsidR="002654CF" w:rsidRPr="002654CF" w:rsidRDefault="002654CF" w:rsidP="002654CF">
      <w:pPr>
        <w:rPr>
          <w:rFonts w:ascii="Arial" w:hAnsi="Arial" w:cs="Arial"/>
          <w:b/>
          <w:bCs/>
        </w:rPr>
      </w:pPr>
      <w:bookmarkStart w:id="12" w:name="_Toc108095723"/>
      <w:r w:rsidRPr="002654CF">
        <w:rPr>
          <w:rFonts w:ascii="Arial" w:hAnsi="Arial" w:cs="Arial"/>
          <w:highlight w:val="yellow"/>
        </w:rPr>
        <w:lastRenderedPageBreak/>
        <w:t>[PLEASE REVIEW MODEL AND ADD ANY ADDITIONAL DISTRICT PROCEDURES, AS APPROPRIATE, INCLUDING ENSURING THAT ALL TEA REQUIREMENTS ARE ADDRESSED IN THIS PROCEDURE.]</w:t>
      </w:r>
    </w:p>
    <w:p w14:paraId="07F80649" w14:textId="77777777" w:rsidR="002654CF" w:rsidRPr="002654CF" w:rsidRDefault="002654CF" w:rsidP="002654CF">
      <w:pPr>
        <w:pStyle w:val="Heading2"/>
        <w:spacing w:before="0" w:after="0" w:line="240" w:lineRule="auto"/>
        <w:rPr>
          <w:b w:val="0"/>
          <w:bCs w:val="0"/>
          <w:sz w:val="28"/>
          <w:szCs w:val="28"/>
          <w:u w:val="single"/>
        </w:rPr>
      </w:pPr>
    </w:p>
    <w:p w14:paraId="0E03C68B" w14:textId="77777777" w:rsidR="002654CF" w:rsidRDefault="002654CF" w:rsidP="002654CF">
      <w:pPr>
        <w:pStyle w:val="Heading2"/>
        <w:spacing w:before="0" w:after="0" w:line="240" w:lineRule="auto"/>
        <w:rPr>
          <w:sz w:val="28"/>
          <w:szCs w:val="28"/>
          <w:u w:val="single"/>
        </w:rPr>
      </w:pPr>
      <w:bookmarkStart w:id="13" w:name="_Toc211515646"/>
      <w:r w:rsidRPr="002654CF">
        <w:rPr>
          <w:sz w:val="28"/>
          <w:szCs w:val="28"/>
          <w:u w:val="single"/>
        </w:rPr>
        <w:t>Evidence of Implementation</w:t>
      </w:r>
      <w:bookmarkEnd w:id="12"/>
      <w:bookmarkEnd w:id="13"/>
    </w:p>
    <w:p w14:paraId="71F7971C" w14:textId="77777777" w:rsidR="002654CF" w:rsidRPr="002654CF" w:rsidRDefault="002654CF" w:rsidP="002654CF">
      <w:pPr>
        <w:pStyle w:val="Heading2"/>
        <w:spacing w:before="0" w:after="0" w:line="240" w:lineRule="auto"/>
        <w:rPr>
          <w:sz w:val="28"/>
          <w:szCs w:val="28"/>
          <w:u w:val="single"/>
        </w:rPr>
      </w:pPr>
    </w:p>
    <w:p w14:paraId="41E47B71"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ARD/IEP</w:t>
      </w:r>
    </w:p>
    <w:p w14:paraId="756079AF"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 Committee meeting Attendees Sheet</w:t>
      </w:r>
    </w:p>
    <w:p w14:paraId="11293466"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 Committee meeting Signature Page</w:t>
      </w:r>
    </w:p>
    <w:p w14:paraId="74CBF06A"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 Committee Training</w:t>
      </w:r>
    </w:p>
    <w:p w14:paraId="4ED2F7A9" w14:textId="77777777" w:rsidR="002654CF" w:rsidRP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rPr>
        <w:t>ARD/IEP Training</w:t>
      </w:r>
    </w:p>
    <w:p w14:paraId="0E73F0A1" w14:textId="77777777" w:rsidR="002654CF" w:rsidRPr="002654CF" w:rsidRDefault="002654CF" w:rsidP="002654CF">
      <w:pPr>
        <w:pStyle w:val="ListParagraph"/>
        <w:numPr>
          <w:ilvl w:val="0"/>
          <w:numId w:val="6"/>
        </w:numPr>
        <w:spacing w:before="0" w:after="0" w:line="276" w:lineRule="auto"/>
        <w:jc w:val="both"/>
        <w:rPr>
          <w:rFonts w:cs="Arial"/>
          <w:sz w:val="24"/>
          <w:szCs w:val="24"/>
        </w:rPr>
      </w:pPr>
      <w:r w:rsidRPr="002654CF">
        <w:rPr>
          <w:rFonts w:cs="Arial"/>
          <w:sz w:val="24"/>
          <w:szCs w:val="24"/>
        </w:rPr>
        <w:t>Documentation for the state in TSDS, PEIMS, and SPP</w:t>
      </w:r>
    </w:p>
    <w:p w14:paraId="10E308FD" w14:textId="77777777" w:rsidR="002654CF" w:rsidRDefault="002654CF" w:rsidP="002654CF">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2654CF">
        <w:rPr>
          <w:rFonts w:cs="Arial"/>
          <w:bCs/>
          <w:color w:val="000000" w:themeColor="text1"/>
          <w:sz w:val="24"/>
          <w:szCs w:val="24"/>
          <w:highlight w:val="yellow"/>
        </w:rPr>
        <w:t>[DISTRICT FORMS]</w:t>
      </w:r>
    </w:p>
    <w:p w14:paraId="6B2B7EB1" w14:textId="77777777" w:rsidR="002654CF" w:rsidRPr="002654CF" w:rsidRDefault="002654CF" w:rsidP="002654CF">
      <w:pPr>
        <w:pStyle w:val="ListParagraph"/>
        <w:widowControl/>
        <w:numPr>
          <w:ilvl w:val="0"/>
          <w:numId w:val="0"/>
        </w:numPr>
        <w:suppressAutoHyphens w:val="0"/>
        <w:autoSpaceDE/>
        <w:autoSpaceDN/>
        <w:spacing w:before="0" w:after="0" w:line="240" w:lineRule="auto"/>
        <w:ind w:left="720"/>
        <w:contextualSpacing/>
        <w:rPr>
          <w:rFonts w:cs="Arial"/>
          <w:bCs/>
          <w:color w:val="000000" w:themeColor="text1"/>
          <w:sz w:val="24"/>
          <w:szCs w:val="24"/>
        </w:rPr>
      </w:pPr>
    </w:p>
    <w:p w14:paraId="70DC83BC" w14:textId="77777777" w:rsidR="002654CF" w:rsidRDefault="002654CF" w:rsidP="002654CF">
      <w:pPr>
        <w:pStyle w:val="Heading2"/>
        <w:spacing w:before="0" w:after="0" w:line="240" w:lineRule="auto"/>
        <w:rPr>
          <w:sz w:val="28"/>
          <w:szCs w:val="28"/>
          <w:u w:val="single"/>
        </w:rPr>
      </w:pPr>
      <w:bookmarkStart w:id="14" w:name="_Toc49871087"/>
      <w:bookmarkStart w:id="15" w:name="_Toc108095724"/>
      <w:bookmarkStart w:id="16" w:name="_Toc211515647"/>
      <w:r w:rsidRPr="002654CF">
        <w:rPr>
          <w:sz w:val="28"/>
          <w:szCs w:val="28"/>
          <w:u w:val="single"/>
        </w:rPr>
        <w:t>Resources</w:t>
      </w:r>
      <w:bookmarkEnd w:id="14"/>
      <w:bookmarkEnd w:id="15"/>
      <w:bookmarkEnd w:id="16"/>
    </w:p>
    <w:p w14:paraId="15CE8DC1" w14:textId="77777777" w:rsidR="002654CF" w:rsidRPr="002654CF" w:rsidRDefault="002654CF" w:rsidP="002654CF">
      <w:pPr>
        <w:pStyle w:val="Heading2"/>
        <w:spacing w:before="0" w:after="0" w:line="240" w:lineRule="auto"/>
        <w:rPr>
          <w:sz w:val="28"/>
          <w:szCs w:val="28"/>
          <w:u w:val="single"/>
        </w:rPr>
      </w:pPr>
    </w:p>
    <w:p w14:paraId="56B6BB7B" w14:textId="77777777" w:rsidR="002654CF" w:rsidRPr="002654CF" w:rsidRDefault="002654CF" w:rsidP="002654CF">
      <w:pPr>
        <w:rPr>
          <w:rStyle w:val="Hyperlink"/>
          <w:sz w:val="24"/>
          <w:szCs w:val="24"/>
        </w:rPr>
      </w:pPr>
      <w:r w:rsidRPr="002654CF">
        <w:rPr>
          <w:rFonts w:ascii="Arial" w:hAnsi="Arial" w:cs="Arial"/>
          <w:b/>
          <w:bCs/>
        </w:rPr>
        <w:fldChar w:fldCharType="begin"/>
      </w:r>
      <w:r w:rsidRPr="002654CF">
        <w:rPr>
          <w:rFonts w:ascii="Arial" w:hAnsi="Arial" w:cs="Arial"/>
          <w:b/>
          <w:bCs/>
        </w:rPr>
        <w:instrText>HYPERLINK "https://tasb-my.sharepoint.com/personal/denise_carter_tasb_org/Documents/F%20Drive/Projects/Summer%202024/OP%20Updates/SPED%20OP%20Updates_2024/FAPE/" \l "FAPE-Rule of Construction.docx"</w:instrText>
      </w:r>
      <w:r w:rsidRPr="002654CF">
        <w:rPr>
          <w:rFonts w:ascii="Arial" w:hAnsi="Arial" w:cs="Arial"/>
          <w:b/>
          <w:bCs/>
        </w:rPr>
      </w:r>
      <w:r w:rsidRPr="002654CF">
        <w:rPr>
          <w:rFonts w:ascii="Arial" w:hAnsi="Arial" w:cs="Arial"/>
          <w:b/>
          <w:bCs/>
        </w:rPr>
        <w:fldChar w:fldCharType="separate"/>
      </w:r>
      <w:r w:rsidRPr="002654CF">
        <w:rPr>
          <w:rStyle w:val="Hyperlink"/>
          <w:sz w:val="24"/>
          <w:szCs w:val="24"/>
        </w:rPr>
        <w:t>The Texas Legal Framework for the Child-Centered Special Education Process:  Rule of Construction Framework – Region 18</w:t>
      </w:r>
    </w:p>
    <w:p w14:paraId="3D5103D1" w14:textId="77777777" w:rsidR="002654CF" w:rsidRDefault="002654CF" w:rsidP="002654CF">
      <w:pPr>
        <w:rPr>
          <w:rFonts w:ascii="Arial" w:hAnsi="Arial" w:cs="Arial"/>
          <w:b/>
          <w:bCs/>
        </w:rPr>
      </w:pPr>
      <w:r w:rsidRPr="002654CF">
        <w:rPr>
          <w:rFonts w:ascii="Arial" w:hAnsi="Arial" w:cs="Arial"/>
          <w:b/>
          <w:bCs/>
        </w:rPr>
        <w:fldChar w:fldCharType="end"/>
      </w:r>
    </w:p>
    <w:p w14:paraId="3B434503" w14:textId="2F99E0C7" w:rsidR="002654CF" w:rsidRPr="002654CF" w:rsidRDefault="002654CF" w:rsidP="002654CF">
      <w:pPr>
        <w:rPr>
          <w:rStyle w:val="Hyperlink"/>
          <w:sz w:val="24"/>
          <w:szCs w:val="24"/>
        </w:rPr>
      </w:pPr>
      <w:hyperlink r:id="rId7" w:history="1">
        <w:r w:rsidRPr="002654CF">
          <w:rPr>
            <w:rStyle w:val="Hyperlink"/>
            <w:sz w:val="24"/>
            <w:szCs w:val="24"/>
          </w:rPr>
          <w:t>IEP Model Form –</w:t>
        </w:r>
      </w:hyperlink>
      <w:r w:rsidRPr="002654CF">
        <w:rPr>
          <w:rStyle w:val="Hyperlink"/>
          <w:sz w:val="24"/>
          <w:szCs w:val="24"/>
        </w:rPr>
        <w:t xml:space="preserve"> Texas Education Agency</w:t>
      </w:r>
    </w:p>
    <w:p w14:paraId="374243B5" w14:textId="77777777" w:rsidR="002654CF" w:rsidRDefault="002654CF" w:rsidP="002654CF">
      <w:pPr>
        <w:rPr>
          <w:rFonts w:ascii="Arial" w:hAnsi="Arial" w:cs="Arial"/>
        </w:rPr>
      </w:pPr>
    </w:p>
    <w:p w14:paraId="1EBB4A13" w14:textId="680C3460" w:rsidR="002654CF" w:rsidRPr="002654CF" w:rsidRDefault="002654CF" w:rsidP="002654CF">
      <w:pPr>
        <w:rPr>
          <w:rStyle w:val="Hyperlink"/>
          <w:sz w:val="24"/>
          <w:szCs w:val="24"/>
        </w:rPr>
      </w:pPr>
      <w:hyperlink r:id="rId8" w:history="1">
        <w:r w:rsidRPr="002654CF">
          <w:rPr>
            <w:rStyle w:val="Hyperlink"/>
            <w:sz w:val="24"/>
            <w:szCs w:val="24"/>
          </w:rPr>
          <w:t>Model Form:  Individualized Education Program –</w:t>
        </w:r>
      </w:hyperlink>
      <w:r w:rsidRPr="002654CF">
        <w:rPr>
          <w:rStyle w:val="Hyperlink"/>
          <w:sz w:val="24"/>
          <w:szCs w:val="24"/>
        </w:rPr>
        <w:t xml:space="preserve"> U.S. Department of Education</w:t>
      </w:r>
    </w:p>
    <w:p w14:paraId="30E38280" w14:textId="77777777" w:rsidR="002654CF" w:rsidRDefault="002654CF" w:rsidP="002654CF">
      <w:pPr>
        <w:rPr>
          <w:rFonts w:ascii="Arial" w:hAnsi="Arial" w:cs="Arial"/>
          <w:b/>
          <w:bCs/>
        </w:rPr>
      </w:pPr>
    </w:p>
    <w:p w14:paraId="12158768" w14:textId="042C41C3" w:rsidR="002654CF" w:rsidRPr="002654CF" w:rsidRDefault="002654CF" w:rsidP="002654CF">
      <w:pPr>
        <w:rPr>
          <w:rStyle w:val="Hyperlink"/>
          <w:sz w:val="24"/>
          <w:szCs w:val="24"/>
        </w:rPr>
      </w:pPr>
      <w:r w:rsidRPr="002654CF">
        <w:rPr>
          <w:rFonts w:ascii="Arial" w:hAnsi="Arial" w:cs="Arial"/>
          <w:b/>
          <w:bCs/>
        </w:rPr>
        <w:fldChar w:fldCharType="begin"/>
      </w:r>
      <w:r w:rsidRPr="002654CF">
        <w:rPr>
          <w:rFonts w:ascii="Arial" w:hAnsi="Arial" w:cs="Arial"/>
          <w:b/>
          <w:bCs/>
        </w:rPr>
        <w:instrText>HYPERLINK "https://www.spedtex.org/families/families-new-special-education/admission-review-dismissal"</w:instrText>
      </w:r>
      <w:r w:rsidRPr="002654CF">
        <w:rPr>
          <w:rFonts w:ascii="Arial" w:hAnsi="Arial" w:cs="Arial"/>
          <w:b/>
          <w:bCs/>
        </w:rPr>
      </w:r>
      <w:r w:rsidRPr="002654CF">
        <w:rPr>
          <w:rFonts w:ascii="Arial" w:hAnsi="Arial" w:cs="Arial"/>
          <w:b/>
          <w:bCs/>
        </w:rPr>
        <w:fldChar w:fldCharType="separate"/>
      </w:r>
      <w:r w:rsidRPr="002654CF">
        <w:rPr>
          <w:rStyle w:val="Hyperlink"/>
          <w:sz w:val="24"/>
          <w:szCs w:val="24"/>
        </w:rPr>
        <w:t>Admissions Review Dismissal (ARD) Committee - SPEDTEX</w:t>
      </w:r>
    </w:p>
    <w:p w14:paraId="0A43866D" w14:textId="77777777" w:rsidR="002654CF" w:rsidRDefault="002654CF" w:rsidP="002654CF">
      <w:pPr>
        <w:rPr>
          <w:rFonts w:ascii="Arial" w:hAnsi="Arial" w:cs="Arial"/>
          <w:b/>
          <w:bCs/>
        </w:rPr>
      </w:pPr>
      <w:r w:rsidRPr="002654CF">
        <w:rPr>
          <w:rFonts w:ascii="Arial" w:hAnsi="Arial" w:cs="Arial"/>
          <w:b/>
          <w:bCs/>
        </w:rPr>
        <w:fldChar w:fldCharType="end"/>
      </w:r>
    </w:p>
    <w:p w14:paraId="5EF865B7" w14:textId="231225DE" w:rsidR="002654CF" w:rsidRPr="002654CF" w:rsidRDefault="002654CF" w:rsidP="002654CF">
      <w:pPr>
        <w:rPr>
          <w:rFonts w:ascii="Arial" w:hAnsi="Arial" w:cs="Arial"/>
        </w:rPr>
      </w:pPr>
      <w:r w:rsidRPr="002654CF">
        <w:rPr>
          <w:rFonts w:ascii="Arial" w:hAnsi="Arial" w:cs="Arial"/>
          <w:highlight w:val="yellow"/>
        </w:rPr>
        <w:t>[ADDITIONAL DISTRICT RESOURCES]</w:t>
      </w:r>
    </w:p>
    <w:p w14:paraId="50E29A89" w14:textId="77777777" w:rsidR="002654CF" w:rsidRPr="002654CF" w:rsidRDefault="002654CF" w:rsidP="002654CF">
      <w:pPr>
        <w:rPr>
          <w:rFonts w:ascii="Arial" w:hAnsi="Arial" w:cs="Arial"/>
        </w:rPr>
      </w:pPr>
    </w:p>
    <w:bookmarkStart w:id="17" w:name="_Toc211515648" w:displacedByCustomXml="next"/>
    <w:bookmarkStart w:id="18" w:name="_Toc108095725" w:displacedByCustomXml="next"/>
    <w:sdt>
      <w:sdtPr>
        <w:rPr>
          <w:rFonts w:eastAsia="Arial"/>
          <w:b w:val="0"/>
          <w:bCs w:val="0"/>
          <w:caps w:val="0"/>
          <w:color w:val="auto"/>
          <w:sz w:val="22"/>
          <w:szCs w:val="22"/>
        </w:rPr>
        <w:id w:val="421065098"/>
        <w:docPartObj>
          <w:docPartGallery w:val="Bibliographies"/>
          <w:docPartUnique/>
        </w:docPartObj>
      </w:sdtPr>
      <w:sdtEndPr>
        <w:rPr>
          <w:rFonts w:eastAsia="Times New Roman"/>
          <w:b/>
          <w:bCs/>
          <w:caps/>
          <w:color w:val="000000"/>
          <w:sz w:val="26"/>
          <w:szCs w:val="28"/>
        </w:rPr>
      </w:sdtEndPr>
      <w:sdtContent>
        <w:p w14:paraId="7A62FB83" w14:textId="496A7433" w:rsidR="002654CF" w:rsidRPr="002654CF" w:rsidRDefault="002654CF" w:rsidP="002654CF">
          <w:pPr>
            <w:pStyle w:val="Heading1"/>
            <w:spacing w:before="0" w:after="0" w:line="240" w:lineRule="auto"/>
            <w:rPr>
              <w:sz w:val="28"/>
            </w:rPr>
          </w:pPr>
          <w:r w:rsidRPr="002654CF">
            <w:rPr>
              <w:rStyle w:val="Heading2Char"/>
              <w:b/>
              <w:bCs/>
              <w:caps w:val="0"/>
              <w:sz w:val="28"/>
              <w:szCs w:val="32"/>
              <w:u w:val="single"/>
            </w:rPr>
            <w:t>Citations</w:t>
          </w:r>
          <w:r w:rsidRPr="002654CF">
            <w:rPr>
              <w:caps w:val="0"/>
              <w:sz w:val="32"/>
              <w:szCs w:val="32"/>
            </w:rPr>
            <w:t xml:space="preserve"> </w:t>
          </w:r>
        </w:p>
        <w:bookmarkStart w:id="19" w:name="_Hlk50893000" w:displacedByCustomXml="next"/>
      </w:sdtContent>
    </w:sdt>
    <w:bookmarkEnd w:id="19" w:displacedByCustomXml="prev"/>
    <w:bookmarkEnd w:id="17" w:displacedByCustomXml="prev"/>
    <w:bookmarkEnd w:id="18" w:displacedByCustomXml="prev"/>
    <w:p w14:paraId="6531F0B9" w14:textId="77777777" w:rsidR="002654CF" w:rsidRDefault="002654CF" w:rsidP="002654CF">
      <w:pPr>
        <w:jc w:val="both"/>
        <w:rPr>
          <w:rFonts w:ascii="Arial" w:hAnsi="Arial" w:cs="Arial"/>
        </w:rPr>
      </w:pPr>
    </w:p>
    <w:p w14:paraId="4257CF38" w14:textId="37D0ED72" w:rsidR="002654CF" w:rsidRPr="002654CF" w:rsidRDefault="002654CF" w:rsidP="002654CF">
      <w:pPr>
        <w:spacing w:line="360" w:lineRule="auto"/>
        <w:jc w:val="both"/>
        <w:rPr>
          <w:rFonts w:ascii="Arial" w:hAnsi="Arial" w:cs="Arial"/>
        </w:rPr>
      </w:pPr>
      <w:r w:rsidRPr="002654CF">
        <w:rPr>
          <w:rFonts w:ascii="Arial" w:hAnsi="Arial" w:cs="Arial"/>
        </w:rPr>
        <w:t>34 CFR 300.306(a)(1), 300.116(a), 300.320(a), 300.320(d), 300.321(a); Texas Education Code 29.005(f), 29.0051(c); 19 TAC 89.1040(b), 89.1050(a), 89.1055(a)</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9"/>
      <w:footerReference w:type="default" r:id="rId10"/>
      <w:headerReference w:type="first" r:id="rId11"/>
      <w:footerReference w:type="first" r:id="rId12"/>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29369" w14:textId="77777777" w:rsidR="001D0195" w:rsidRDefault="001D0195" w:rsidP="00B86CCD">
      <w:r>
        <w:separator/>
      </w:r>
    </w:p>
  </w:endnote>
  <w:endnote w:type="continuationSeparator" w:id="0">
    <w:p w14:paraId="5EE79552" w14:textId="77777777" w:rsidR="001D0195" w:rsidRDefault="001D0195"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587C6" w14:textId="77777777" w:rsidR="001D0195" w:rsidRDefault="001D0195" w:rsidP="00B86CCD">
      <w:r>
        <w:separator/>
      </w:r>
    </w:p>
  </w:footnote>
  <w:footnote w:type="continuationSeparator" w:id="0">
    <w:p w14:paraId="39FB525F" w14:textId="77777777" w:rsidR="001D0195" w:rsidRDefault="001D0195"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59244C8" w:rsidR="00856EDB" w:rsidRPr="00B8028E" w:rsidRDefault="002654CF" w:rsidP="00856EDB">
                          <w:pPr>
                            <w:rPr>
                              <w:rFonts w:ascii="Verdana" w:hAnsi="Verdana" w:cs="Arial"/>
                              <w:sz w:val="22"/>
                              <w:szCs w:val="22"/>
                            </w:rPr>
                          </w:pPr>
                          <w:r>
                            <w:rPr>
                              <w:rFonts w:ascii="Verdana" w:hAnsi="Verdana" w:cs="Arial"/>
                              <w:sz w:val="22"/>
                              <w:szCs w:val="22"/>
                            </w:rPr>
                            <w:t>Rule of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459244C8" w:rsidR="00856EDB" w:rsidRPr="00B8028E" w:rsidRDefault="002654CF" w:rsidP="00856EDB">
                    <w:pPr>
                      <w:rPr>
                        <w:rFonts w:ascii="Verdana" w:hAnsi="Verdana" w:cs="Arial"/>
                        <w:sz w:val="22"/>
                        <w:szCs w:val="22"/>
                      </w:rPr>
                    </w:pPr>
                    <w:r>
                      <w:rPr>
                        <w:rFonts w:ascii="Verdana" w:hAnsi="Verdana" w:cs="Arial"/>
                        <w:sz w:val="22"/>
                        <w:szCs w:val="22"/>
                      </w:rPr>
                      <w:t>Rule of Construction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73B83"/>
    <w:multiLevelType w:val="hybridMultilevel"/>
    <w:tmpl w:val="C582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26DB8"/>
    <w:multiLevelType w:val="hybridMultilevel"/>
    <w:tmpl w:val="324ACA7A"/>
    <w:lvl w:ilvl="0" w:tplc="04090001">
      <w:start w:val="1"/>
      <w:numFmt w:val="bullet"/>
      <w:lvlText w:val=""/>
      <w:lvlJc w:val="left"/>
      <w:pPr>
        <w:ind w:left="792" w:hanging="360"/>
      </w:pPr>
      <w:rPr>
        <w:rFonts w:ascii="Symbol" w:hAnsi="Symbol" w:hint="default"/>
      </w:rPr>
    </w:lvl>
    <w:lvl w:ilvl="1" w:tplc="04090001">
      <w:start w:val="1"/>
      <w:numFmt w:val="bullet"/>
      <w:lvlText w:val=""/>
      <w:lvlJc w:val="left"/>
      <w:pPr>
        <w:ind w:left="1512" w:hanging="360"/>
      </w:pPr>
      <w:rPr>
        <w:rFonts w:ascii="Symbol" w:hAnsi="Symbol"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1C739BF"/>
    <w:multiLevelType w:val="hybridMultilevel"/>
    <w:tmpl w:val="2570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51C36"/>
    <w:multiLevelType w:val="hybridMultilevel"/>
    <w:tmpl w:val="DCEC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4A44EE"/>
    <w:multiLevelType w:val="hybridMultilevel"/>
    <w:tmpl w:val="2FC02C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8" w15:restartNumberingAfterBreak="0">
    <w:nsid w:val="272330F3"/>
    <w:multiLevelType w:val="hybridMultilevel"/>
    <w:tmpl w:val="4448D9BE"/>
    <w:lvl w:ilvl="0" w:tplc="04090001">
      <w:start w:val="1"/>
      <w:numFmt w:val="bullet"/>
      <w:lvlText w:val=""/>
      <w:lvlJc w:val="left"/>
      <w:pPr>
        <w:ind w:left="789" w:hanging="360"/>
      </w:pPr>
      <w:rPr>
        <w:rFonts w:ascii="Symbol" w:hAnsi="Symbol" w:hint="default"/>
      </w:rPr>
    </w:lvl>
    <w:lvl w:ilvl="1" w:tplc="04090003">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2D927258"/>
    <w:multiLevelType w:val="hybridMultilevel"/>
    <w:tmpl w:val="C4187E2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56050"/>
    <w:multiLevelType w:val="hybridMultilevel"/>
    <w:tmpl w:val="6254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11891"/>
    <w:multiLevelType w:val="hybridMultilevel"/>
    <w:tmpl w:val="7644A6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8859E0"/>
    <w:multiLevelType w:val="hybridMultilevel"/>
    <w:tmpl w:val="4CD86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D08EB"/>
    <w:multiLevelType w:val="hybridMultilevel"/>
    <w:tmpl w:val="B552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0F0B09"/>
    <w:multiLevelType w:val="hybridMultilevel"/>
    <w:tmpl w:val="10DE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C2B6A"/>
    <w:multiLevelType w:val="hybridMultilevel"/>
    <w:tmpl w:val="369AFF62"/>
    <w:lvl w:ilvl="0" w:tplc="B2888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711F6"/>
    <w:multiLevelType w:val="hybridMultilevel"/>
    <w:tmpl w:val="648C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45515B"/>
    <w:multiLevelType w:val="hybridMultilevel"/>
    <w:tmpl w:val="A892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1B6FA3"/>
    <w:multiLevelType w:val="hybridMultilevel"/>
    <w:tmpl w:val="9DC4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2"/>
  </w:num>
  <w:num w:numId="2" w16cid:durableId="1102334742">
    <w:abstractNumId w:val="10"/>
  </w:num>
  <w:num w:numId="3" w16cid:durableId="112293265">
    <w:abstractNumId w:val="9"/>
  </w:num>
  <w:num w:numId="4" w16cid:durableId="463043439">
    <w:abstractNumId w:val="7"/>
  </w:num>
  <w:num w:numId="5" w16cid:durableId="1131903922">
    <w:abstractNumId w:val="5"/>
  </w:num>
  <w:num w:numId="6" w16cid:durableId="1092699089">
    <w:abstractNumId w:val="15"/>
  </w:num>
  <w:num w:numId="7" w16cid:durableId="245383950">
    <w:abstractNumId w:val="3"/>
  </w:num>
  <w:num w:numId="8" w16cid:durableId="1568609519">
    <w:abstractNumId w:val="6"/>
  </w:num>
  <w:num w:numId="9" w16cid:durableId="1089152566">
    <w:abstractNumId w:val="4"/>
  </w:num>
  <w:num w:numId="10" w16cid:durableId="374698684">
    <w:abstractNumId w:val="1"/>
  </w:num>
  <w:num w:numId="11" w16cid:durableId="1038972359">
    <w:abstractNumId w:val="20"/>
  </w:num>
  <w:num w:numId="12" w16cid:durableId="1249774001">
    <w:abstractNumId w:val="13"/>
  </w:num>
  <w:num w:numId="13" w16cid:durableId="2005084172">
    <w:abstractNumId w:val="21"/>
  </w:num>
  <w:num w:numId="14" w16cid:durableId="1576015271">
    <w:abstractNumId w:val="0"/>
  </w:num>
  <w:num w:numId="15" w16cid:durableId="2048943246">
    <w:abstractNumId w:val="8"/>
  </w:num>
  <w:num w:numId="16" w16cid:durableId="700713837">
    <w:abstractNumId w:val="14"/>
  </w:num>
  <w:num w:numId="17" w16cid:durableId="454182696">
    <w:abstractNumId w:val="16"/>
  </w:num>
  <w:num w:numId="18" w16cid:durableId="2041517171">
    <w:abstractNumId w:val="17"/>
  </w:num>
  <w:num w:numId="19" w16cid:durableId="1281034766">
    <w:abstractNumId w:val="18"/>
  </w:num>
  <w:num w:numId="20" w16cid:durableId="1772125612">
    <w:abstractNumId w:val="19"/>
  </w:num>
  <w:num w:numId="21" w16cid:durableId="133262223">
    <w:abstractNumId w:val="12"/>
  </w:num>
  <w:num w:numId="22" w16cid:durableId="546911890">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C99"/>
    <w:rsid w:val="0001733A"/>
    <w:rsid w:val="0002600D"/>
    <w:rsid w:val="00030E2C"/>
    <w:rsid w:val="00031AD0"/>
    <w:rsid w:val="00041E53"/>
    <w:rsid w:val="0004228D"/>
    <w:rsid w:val="000578E9"/>
    <w:rsid w:val="00087BD4"/>
    <w:rsid w:val="000A52D0"/>
    <w:rsid w:val="000B1133"/>
    <w:rsid w:val="000B6B81"/>
    <w:rsid w:val="000D19CE"/>
    <w:rsid w:val="00105C47"/>
    <w:rsid w:val="001067CA"/>
    <w:rsid w:val="0011131C"/>
    <w:rsid w:val="00113F30"/>
    <w:rsid w:val="00133B86"/>
    <w:rsid w:val="00190500"/>
    <w:rsid w:val="001917E6"/>
    <w:rsid w:val="001A344B"/>
    <w:rsid w:val="001B3423"/>
    <w:rsid w:val="001C1642"/>
    <w:rsid w:val="001D0195"/>
    <w:rsid w:val="001F7AFB"/>
    <w:rsid w:val="00203BCB"/>
    <w:rsid w:val="00254120"/>
    <w:rsid w:val="002654CF"/>
    <w:rsid w:val="002732F0"/>
    <w:rsid w:val="002738A7"/>
    <w:rsid w:val="002947F7"/>
    <w:rsid w:val="002A4079"/>
    <w:rsid w:val="002B07CB"/>
    <w:rsid w:val="00313F24"/>
    <w:rsid w:val="003226A6"/>
    <w:rsid w:val="00323A3A"/>
    <w:rsid w:val="003276A6"/>
    <w:rsid w:val="00333FD3"/>
    <w:rsid w:val="00342612"/>
    <w:rsid w:val="00344157"/>
    <w:rsid w:val="003461D9"/>
    <w:rsid w:val="00360F63"/>
    <w:rsid w:val="00374162"/>
    <w:rsid w:val="00392503"/>
    <w:rsid w:val="003A46C3"/>
    <w:rsid w:val="003A54A2"/>
    <w:rsid w:val="003B5333"/>
    <w:rsid w:val="003D5B0C"/>
    <w:rsid w:val="003D5EA9"/>
    <w:rsid w:val="003E0B73"/>
    <w:rsid w:val="004773CF"/>
    <w:rsid w:val="004815D1"/>
    <w:rsid w:val="00482DB4"/>
    <w:rsid w:val="0048612D"/>
    <w:rsid w:val="004979E0"/>
    <w:rsid w:val="004A1AC0"/>
    <w:rsid w:val="004A5144"/>
    <w:rsid w:val="004B425B"/>
    <w:rsid w:val="004B4FF8"/>
    <w:rsid w:val="004E2020"/>
    <w:rsid w:val="004E5EFA"/>
    <w:rsid w:val="004F1F90"/>
    <w:rsid w:val="00513D0B"/>
    <w:rsid w:val="00517372"/>
    <w:rsid w:val="00520496"/>
    <w:rsid w:val="00525C53"/>
    <w:rsid w:val="00526928"/>
    <w:rsid w:val="00544B5D"/>
    <w:rsid w:val="00572DF8"/>
    <w:rsid w:val="00593D6D"/>
    <w:rsid w:val="005F0E99"/>
    <w:rsid w:val="006113F2"/>
    <w:rsid w:val="006210A4"/>
    <w:rsid w:val="00632D90"/>
    <w:rsid w:val="00634BDA"/>
    <w:rsid w:val="00653D76"/>
    <w:rsid w:val="00655FB6"/>
    <w:rsid w:val="0066205E"/>
    <w:rsid w:val="006B1683"/>
    <w:rsid w:val="006B18BD"/>
    <w:rsid w:val="006B2EAF"/>
    <w:rsid w:val="006C2C63"/>
    <w:rsid w:val="006C46D6"/>
    <w:rsid w:val="006C5088"/>
    <w:rsid w:val="007273BF"/>
    <w:rsid w:val="007723F5"/>
    <w:rsid w:val="0077627F"/>
    <w:rsid w:val="007A26BD"/>
    <w:rsid w:val="007A6ADD"/>
    <w:rsid w:val="007B2800"/>
    <w:rsid w:val="007C6018"/>
    <w:rsid w:val="007D1009"/>
    <w:rsid w:val="007E1746"/>
    <w:rsid w:val="007F209D"/>
    <w:rsid w:val="008026E3"/>
    <w:rsid w:val="00811BF6"/>
    <w:rsid w:val="00815649"/>
    <w:rsid w:val="00817652"/>
    <w:rsid w:val="00824179"/>
    <w:rsid w:val="00830476"/>
    <w:rsid w:val="00833CA7"/>
    <w:rsid w:val="00856EDB"/>
    <w:rsid w:val="00867D3A"/>
    <w:rsid w:val="008834EB"/>
    <w:rsid w:val="00884F29"/>
    <w:rsid w:val="00884F65"/>
    <w:rsid w:val="008A07C7"/>
    <w:rsid w:val="008B062B"/>
    <w:rsid w:val="008D00D3"/>
    <w:rsid w:val="008D5082"/>
    <w:rsid w:val="008E4EC7"/>
    <w:rsid w:val="008F0580"/>
    <w:rsid w:val="008F217C"/>
    <w:rsid w:val="008F4E32"/>
    <w:rsid w:val="008F5AF1"/>
    <w:rsid w:val="00907467"/>
    <w:rsid w:val="00943695"/>
    <w:rsid w:val="00993E78"/>
    <w:rsid w:val="009A2A9F"/>
    <w:rsid w:val="009C1AC8"/>
    <w:rsid w:val="00A03B47"/>
    <w:rsid w:val="00A612A7"/>
    <w:rsid w:val="00A75BDF"/>
    <w:rsid w:val="00A91776"/>
    <w:rsid w:val="00AB7451"/>
    <w:rsid w:val="00AC1013"/>
    <w:rsid w:val="00AD2280"/>
    <w:rsid w:val="00AD73F4"/>
    <w:rsid w:val="00AE3FE6"/>
    <w:rsid w:val="00AE5837"/>
    <w:rsid w:val="00B03BC4"/>
    <w:rsid w:val="00B23662"/>
    <w:rsid w:val="00B8028E"/>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D66C1"/>
    <w:rsid w:val="00CF2B46"/>
    <w:rsid w:val="00CF568C"/>
    <w:rsid w:val="00D01318"/>
    <w:rsid w:val="00D16285"/>
    <w:rsid w:val="00D3027B"/>
    <w:rsid w:val="00D35D3E"/>
    <w:rsid w:val="00D3657F"/>
    <w:rsid w:val="00D54328"/>
    <w:rsid w:val="00D63790"/>
    <w:rsid w:val="00D76EEE"/>
    <w:rsid w:val="00D85AEC"/>
    <w:rsid w:val="00DD6D1A"/>
    <w:rsid w:val="00E12C01"/>
    <w:rsid w:val="00E23B3E"/>
    <w:rsid w:val="00E26428"/>
    <w:rsid w:val="00E61D54"/>
    <w:rsid w:val="00E65EE8"/>
    <w:rsid w:val="00E73A88"/>
    <w:rsid w:val="00E76265"/>
    <w:rsid w:val="00E87B22"/>
    <w:rsid w:val="00ED1E0E"/>
    <w:rsid w:val="00EF3320"/>
    <w:rsid w:val="00EF4F7A"/>
    <w:rsid w:val="00F06218"/>
    <w:rsid w:val="00F15ECD"/>
    <w:rsid w:val="00F43EAF"/>
    <w:rsid w:val="00F47D47"/>
    <w:rsid w:val="00F53085"/>
    <w:rsid w:val="00F630C2"/>
    <w:rsid w:val="00F6536F"/>
    <w:rsid w:val="00F70E50"/>
    <w:rsid w:val="00F71519"/>
    <w:rsid w:val="00F75895"/>
    <w:rsid w:val="00F808F6"/>
    <w:rsid w:val="00F951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modelform1_IEP.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a.texas.gov/academics/special-student-populations/special-education/programs-and-services/iep-model-for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858</Words>
  <Characters>4994</Characters>
  <Application>Microsoft Office Word</Application>
  <DocSecurity>0</DocSecurity>
  <Lines>137</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2025-10-16T19:00:00Z</dcterms:created>
  <dcterms:modified xsi:type="dcterms:W3CDTF">2025-10-16T19:00:00Z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f51a4805-6804-4df0-9989-00448d9bf084</vt:lpwstr>
  </property>
</Properties>
</file>